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1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芯片清洗水颗粒物超标？电子半导体超纯水系统ppb级过滤运维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半导体制造的微观世界里，水不仅是溶剂，更是决定芯片良率的“生命线”。随着集成电路技术节点向7nm、5nm甚至3nm不断微缩，对超纯水（UPW）的纯度要求已近乎苛刻。许多晶圆厂在生产中常面临一个严峻挑战：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芯片良率莫名下降，经检测发现晶圆表面出现微小桥接、短路或图形缺陷，根源直指清洗用水中的颗粒物超标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哪怕是一个直径仅50纳米的颗粒，一旦附着在晶圆表面，就足以导致栅极损伤或漏电，造成价值不菲的晶圆报废。因此，构建一套具备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ppb（十亿分之一）级颗粒管控能力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的超纯水系统，并实施精细化的运维管理，已成为半导体工厂保障产能与良率的核心任务。</w:t>
      </w:r>
      <w:bookmarkEnd w:id="10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🔬 微观危机：纳米级颗粒如何摧毁芯片？</w:t>
      </w:r>
      <w:bookmarkEnd w:id="10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半导体制造涉及数百道工序，其中晶圆清洗、光刻、蚀刻等环节对水质最为敏感。超纯水中的污染物主要分为三类，它们对芯片的危害各不相同：</w:t>
      </w:r>
      <w:bookmarkEnd w:id="1005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颗粒物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：是造成物理性缺陷的元凶。它们会阻塞电路图形，导致光刻胶附着不均，或在化学机械平坦化（CMP）工艺中造成划痕。</w:t>
      </w:r>
      <w:bookmarkEnd w:id="1006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金属离子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：如铁、铜、钠等，会改变半导体的电学性能，导致栅氧化层击穿或漏电流增加。</w:t>
      </w:r>
      <w:bookmarkEnd w:id="1007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总有机碳（TOC）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：会在晶圆表面形成有机薄膜，阻碍后续工艺层的沉积，影响器件可靠性。</w:t>
      </w:r>
      <w:bookmarkEnd w:id="10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对于先进制程而言，水质标准已提升至ASTM D5127 E-1.1级，要求颗粒数（≥0.05μm）严格控制在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1个/mL以下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，甚至更低。任何微小的波动都可能引发批量性的质量事故。</w:t>
      </w:r>
      <w:bookmarkEnd w:id="10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🛠️ 技术防线：多级过滤与ppb级净化工艺</w:t>
      </w:r>
      <w:bookmarkEnd w:id="10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为了达到这种近乎“绝对纯净”的标准，电子半导体超纯水系统必须采用“层层把关、多级联用”的深度净化工艺。</w:t>
      </w:r>
      <w:bookmarkEnd w:id="101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预处理与反渗透：构筑第一道屏障</w:t>
      </w:r>
      <w:bookmarkEnd w:id="101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原水首先经过多介质过滤器和活性炭过滤器，去除泥沙、余氯和大分子有机物。随后进入双级反渗透（RO）系统。RO膜能去除98%以上的溶解盐、有机物和微生物，将水的电导率大幅降低，为后续的精处理减轻负荷。</w:t>
      </w:r>
      <w:bookmarkEnd w:id="10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终端精处理：抛光混床与超滤</w:t>
      </w:r>
      <w:bookmarkEnd w:id="101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这是实现ppb级颗粒控制的关键环节。</w:t>
      </w:r>
      <w:bookmarkEnd w:id="1015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抛光混床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：利用核级离子交换树脂，将水中残留的微量离子置换干净，使电阻率稳定在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18.2 MΩ·cm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</w:t>
      </w:r>
      <w:bookmarkEnd w:id="1016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终端超滤（UF）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：在用水点前，安装孔径仅为0.02μm-0.05μm的终端过滤器。这种高精度的物理拦截，能有效捕捉纳米级的胶体硅和微小颗粒，确保进入工艺腔室的水达到“零颗粒”标准。</w:t>
      </w:r>
      <w:bookmarkEnd w:id="101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循环分配系统：防止二次污染</w:t>
      </w:r>
      <w:bookmarkEnd w:id="101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洁净的水产出后，若输送管道不达标，一切努力将付诸东流。系统采用高纯度PVDF或PFA管道，内壁经过电解抛光处理（Ra≤0.4μm），并维持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1.5m/s以上的高流速循环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，防止生物膜滋生和颗粒沉积。同时，储罐采用氮气密封，隔绝空气中的二氧化碳和尘埃。</w:t>
      </w:r>
      <w:bookmarkEnd w:id="101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📊 运维核心：从“被动维修”到“预测性管理”</w:t>
      </w:r>
      <w:bookmarkEnd w:id="102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硬件是基础，运维是灵魂。针对半导体行业对稳定性的极致追求，运维策略必须从传统的“故障响应”升级为“数据驱动”。</w:t>
      </w:r>
      <w:bookmarkEnd w:id="102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实时颗粒监测</w:t>
      </w:r>
      <w:bookmarkEnd w:id="102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引入高灵敏度的在线液体颗粒计数器（LPC），对≥0.05μm的颗粒进行24/7实时监控。一旦数值出现波动趋势，系统立即报警，运维人员可迅速排查是树脂失效、滤芯破损还是管道污染，将风险消灭在萌芽状态。</w:t>
      </w:r>
      <w:bookmarkEnd w:id="102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标准化清洗与再生</w:t>
      </w:r>
      <w:bookmarkEnd w:id="1024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RO膜清洗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：通过监测段间压差和标准化产水量，判断膜污染趋势。使用专用药剂进行预防性清洗，延长膜寿命。</w:t>
      </w:r>
      <w:bookmarkEnd w:id="1025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树脂管理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：根据TOC和电阻率监测数据，制定严格的抛光树脂更换周期（通常1-2年），杜绝离子泄露。</w:t>
      </w:r>
      <w:bookmarkEnd w:id="102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数据追溯与优化</w:t>
      </w:r>
      <w:bookmarkEnd w:id="102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建立完善的运维数据库，记录每一次水质波动、设备报警和维护操作。通过长期数据分析，优化清洗频率和备件更换计划，实现系统的全生命周期管理。</w:t>
      </w:r>
      <w:bookmarkEnd w:id="102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📊 方案价值：良率与成本的双重保障</w:t>
      </w:r>
      <w:bookmarkEnd w:id="102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通过实施ppb级过滤与精细化运维，半导体企业将获得显著的竞争优势：</w:t>
      </w:r>
      <w:bookmarkEnd w:id="1030"/>
    </w:p>
    <w:tbl>
      <w:tblPr>
        <w:tblW w:type="auto" w:w="0"/>
        <w:jc w:val="start"/>
        <w:tblBorders>
          <w:top w:color="auto" w:space="0" w:sz="8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060"/>
        <w:gridCol w:w="2060"/>
        <w:gridCol w:w="2060"/>
        <w:gridCol w:w="2060"/>
      </w:tblGrid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维度</w:t>
            </w:r>
            <w:bookmarkEnd w:id="1031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传统水处理方案</w:t>
            </w:r>
            <w:bookmarkEnd w:id="1032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电子级超纯水系统</w:t>
            </w:r>
            <w:bookmarkEnd w:id="1033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效益分析</w:t>
            </w:r>
            <w:bookmarkEnd w:id="1034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5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颗粒控制</w:t>
            </w:r>
            <w:bookmarkEnd w:id="1035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仅能去除微米级颗粒</w:t>
            </w:r>
            <w:bookmarkEnd w:id="1036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7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拦截纳米级颗粒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（&lt;0.05μm）</w:t>
            </w:r>
            <w:bookmarkEnd w:id="1037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大幅降低晶圆报废率，提升良率</w:t>
            </w:r>
            <w:bookmarkEnd w:id="1038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9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水质稳定性</w:t>
            </w:r>
            <w:bookmarkEnd w:id="1039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波动较大，依赖人工检测</w:t>
            </w:r>
            <w:bookmarkEnd w:id="1040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1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24小时实时监控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，数据可追溯</w:t>
            </w:r>
            <w:bookmarkEnd w:id="1041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保障工艺一致性，减少调试时间</w:t>
            </w:r>
            <w:bookmarkEnd w:id="1042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3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运维模式</w:t>
            </w:r>
            <w:bookmarkEnd w:id="1043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故障后维修，停机风险高</w:t>
            </w:r>
            <w:bookmarkEnd w:id="1044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5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预测性维护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，防患于未然</w:t>
            </w:r>
            <w:bookmarkEnd w:id="1045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延长设备寿命，降低备件成本</w:t>
            </w:r>
            <w:bookmarkEnd w:id="1046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7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系统寿命</w:t>
            </w:r>
            <w:bookmarkEnd w:id="1047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易结垢堵塞，寿命短</w:t>
            </w:r>
            <w:bookmarkEnd w:id="1048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9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无垢运行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，长期稳定</w:t>
            </w:r>
            <w:bookmarkEnd w:id="1049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减少非计划停机，保障产能</w:t>
            </w:r>
            <w:bookmarkEnd w:id="1050"/>
          </w:p>
        </w:tc>
      </w:tr>
    </w:tbl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📌 结语</w:t>
      </w:r>
      <w:bookmarkEnd w:id="105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在芯片制造的纳米竞技场上，水质就是良率，良率就是生命。面对日益严苛的工艺要求，唯有采用**“多级深度净化硬件”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与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“ppb级颗粒管控软件”**相结合的超纯水解决方案，才能为芯片生产筑起一道坚不可摧的“水质长城”。</w:t>
      </w:r>
      <w:bookmarkEnd w:id="105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我们致力于为半导体行业提供从系统设计、设备制造到运维管理的一站式服务。通过精准的过程控制和科学的运维策略，我们将帮助您的晶圆厂实现“零缺陷”用水目标，让每一滴水都成为芯片性能的坚实保障。</w:t>
      </w:r>
      <w:bookmarkEnd w:id="105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如果您正面临水质波动或颗粒超标的困扰，欢迎联系我们进行系统诊断，我们将为您定制专属的超纯水运维优化方案。</w:t>
      </w:r>
      <w:bookmarkEnd w:id="1054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2026-04-13T07:34:15Z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VLNW4F8ZfFWKjX0b+bc0BkpUTD9nK6pgjkrpGU+HSn0=","ProduceID":"doc_sgs:c688f856-b60b-429f-b72f-27cba771cad5","ReservedCode2":"VLNW4F8ZfFWKjX0b+bc0BkpUTD9nK6pgjkrpGU+HSn0=","PropagateID":"doc_sgs:c688f856-b60b-429f-b72f-27cba771cad5","ContentProducer":"001191440101MA9Y9T4H7A00000"}</vt:lpwstr>
  </property>
</Properties>
</file>