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工业循环水系统藻类爆发应对与杀菌灭藻全攻略白皮书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引言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工业生产中，循环冷却水系统如同设备的“血液”，其稳定性直接关系到生产的安全与效率。然而，随着气温回升及光照增强，冷却塔内温暖、富氧且富含营养物质的环境，极易成为藻类、细菌及微生物滋生的温床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藻类爆发不仅会导致换热效率下降、能耗飙升，更会引发垢下腐蚀和管道堵塞，严重威胁生产连续性。本白皮书旨在基于行业规范与前沿技术，为企业提供一套科学、合规且高效的杀菌灭藻解决方案。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藻类爆发的危害：不仅仅是“变绿”那么简单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许多管理者认为藻类仅仅是影响美观的“绿水”，实则不然。根据工业水处理相关标准及现场数据分析，藻类失控会带来多重连锁反应：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🌡️ 热交换效率骤降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：藻类及其代谢产生的生物粘泥附着在换热器管壁，形成隔热层。据测算，仅0.5mm的生物粘泥垢层，可导致换热效率降低20%以上，直接导致能耗成本上升。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⚙️ 加剧设备腐蚀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：藻类光合作用产生的酸性代谢产物会腐蚀金属表面；同时，藻类覆盖层下易形成氧浓差电池，诱发严重的垢下腐蚀，缩短设备寿命。</w:t>
      </w:r>
      <w:bookmarkEnd w:id="1008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🚫 堵塞管路与填料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：大量繁殖的藻类（如青苔、绿藻）会物理堵塞管道、喷嘴及冷却塔填料，导致水流分布不均，甚至造成系统停机清洗。</w:t>
      </w:r>
      <w:bookmarkEnd w:id="1009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🦠 健康隐患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：潮湿的冷却塔是军团菌等致病菌的潜在载体，藻类爆发往往伴随着细菌总数的超标，对厂区环境安全构成威胁。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核心策略：氧化与非氧化协同作战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单一手段往往难以应对复杂的微生物环境，且容易导致微生物产生耐药性。行业公认的最佳实践是采用“氧化性杀菌剂”与“非氧化性杀菌剂”交替或协同使用的综合方案。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🔥 氧化性杀菌剂：快速打击</w:t>
      </w:r>
      <w:bookmarkEnd w:id="1013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作用机理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：通过强氧化作用破坏微生物的细胞壁和酶系统，使其迅速死亡。</w:t>
      </w:r>
      <w:bookmarkEnd w:id="101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适用场景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：适用于藻类爆发初期或日常维持。</w:t>
      </w:r>
      <w:bookmarkEnd w:id="1015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技术优势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：广谱高效，成本相对可控。</w:t>
      </w:r>
      <w:bookmarkEnd w:id="1016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推荐方案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：采用溴氯丸或二氧化氯等高效氧化剂。相较于传统的液氯，溴系杀菌剂在pH值较宽的范围内（pH 6-9）均能保持高活性，且不易受氨氮干扰，更加环保安全。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🎯 非氧化性杀菌剂：穿透与剥离</w:t>
      </w:r>
      <w:bookmarkEnd w:id="1018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作用机理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：通过阳离子吸附或渗透，破坏细胞膜电位，具有优异的粘泥剥离能力。</w:t>
      </w:r>
      <w:bookmarkEnd w:id="1019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适用场景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：针对已形成生物膜或产生抗药性的顽固藻类。</w:t>
      </w:r>
      <w:bookmarkEnd w:id="1020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技术优势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：能深入生物膜内部杀灭深层细菌，且不易产生抗药性。</w:t>
      </w:r>
      <w:bookmarkEnd w:id="1021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推荐方案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：选用异噻唑啉酮或双组分杀菌剂。特别是双组分技术，通过两种不同机制的成分协同，能有效防止藻类变异，实现长效控制。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🔄 交替投加策略</w:t>
      </w:r>
      <w:bookmarkEnd w:id="10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为防止微生物产生“免疫记忆”，建议制定严格的交替投加计划。例如，每周投加一次氧化性杀菌剂进行冲击式处理，每月穿插投加1-2次非氧化性杀菌剂。这种“组合拳”能确保杀菌效果的持久性。</w:t>
      </w:r>
      <w:bookmarkEnd w:id="10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实施指南：标准化作业流程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为了确保治理效果，建议遵循以下标准化操作流程：</w:t>
      </w:r>
      <w:bookmarkEnd w:id="10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🔍 第一阶段：系统诊断与清洗</w:t>
      </w:r>
      <w:bookmarkEnd w:id="1027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水质检测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：首先对循环水进行全分析，测定异养菌总数、藻类密度及pH值。</w:t>
      </w:r>
      <w:bookmarkEnd w:id="1028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粘泥剥离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：若系统内已有大量青苔或粘泥，先投加高效粘泥剥离剂。加大循环泵流量，使药剂在系统内循环24-48小时，促使老化生物膜脱落。</w:t>
      </w:r>
      <w:bookmarkEnd w:id="1029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排污置换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：待藻类死亡漂浮、水质浊度升高后，进行大排大放，将剥离下的污物排出系统，直至浊度降至20NTU以下。</w:t>
      </w:r>
      <w:bookmarkEnd w:id="10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💥 第二阶段：冲击性投加</w:t>
      </w:r>
      <w:bookmarkEnd w:id="1031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配方选择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：根据诊断结果，选择氧化性与非氧化性杀菌剂。</w:t>
      </w:r>
      <w:bookmarkEnd w:id="1032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投加方式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：建议采用“冲击式投加”。将计算好剂量的药剂一次性加入冷却塔集水池，利用循环泵迅速分散至全系统。</w:t>
      </w:r>
      <w:bookmarkEnd w:id="1033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密闭运行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：投加后系统密闭运行4-6小时，期间尽量减少排污，保证药剂浓度足以杀灭微生物。</w:t>
      </w:r>
      <w:bookmarkEnd w:id="10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📊 第三阶段：日常维护与监测</w:t>
      </w:r>
      <w:bookmarkEnd w:id="1035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连续/间歇投加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：日常维护中，氧化性杀菌剂可采用连续低剂量投加（维持余氯0.2-0.5mg/L），非氧化性杀菌剂定期冲击投加。</w:t>
      </w:r>
      <w:bookmarkEnd w:id="1036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指标监控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：建立严格的监测频率（如每4小时一次），重点监控异养菌总数（控制在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1×</m:t>
        </m:r>
        <m:sSup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rPr>
          <w:rFonts w:ascii="宋体" w:cs="宋体" w:eastAsia="宋体" w:hAnsi="宋体"/>
          <w:sz w:val="24"/>
          <w:spacing w:val="0"/>
          <w:b w:val="off"/>
          <w:i w:val="off"/>
        </w:rPr>
        <w:t>个/mL以下）和粘泥量（控制在4mL/m³以下）。</w:t>
      </w:r>
      <w:bookmarkEnd w:id="10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行业趋势：绿色化与不停机处理</w:t>
      </w:r>
      <w:bookmarkEnd w:id="10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随着环保法规的日益严格（如《工业循环冷却水处理设计规范》GB/T 50050），传统的高毒、高残留药剂正逐渐被淘汰。</w:t>
      </w:r>
      <w:bookmarkEnd w:id="1039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🚀 不停机处理技术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：现代双组分杀菌剂与溴氯技术的结合，使得工厂无需停机即可控制藻类，避免了因清洗造成的生产损失。</w:t>
      </w:r>
      <w:bookmarkEnd w:id="1040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🌿 环境友好型药剂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：选择易降解、低磷或无磷的配方，减少对环境的负担，同时利用生物分散剂辅助杀菌，减少化学药剂的总用量。</w:t>
      </w:r>
      <w:bookmarkEnd w:id="1041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💡 智能化监测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：引入在线生物监测设备，实时反馈微生物活性，实现从“定期加药”向“按需加药”的精准转变。</w:t>
      </w:r>
      <w:bookmarkEnd w:id="10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结语</w:t>
      </w:r>
      <w:bookmarkEnd w:id="10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工业循环水系统的藻类治理是一项系统工程，需要科学的配方、规范的操作以及严格的监测。通过采用氧化与非氧化协同的杀菌策略，企业不仅能有效解决藻类爆发问题，更能延长设备寿命、降低能耗，实现绿色、高效的生产目标。</w:t>
      </w:r>
      <w:bookmarkEnd w:id="10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免责声明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本文提供的技术方案基于行业通用标准及公开资料整理，仅供参考。具体处理方案应根据现场实际水质、工况及设备要求制定。实施效果受多种因素影响，不构成绝对的效果承诺。请严格遵守相关化学品安全操作规范。</w:t>
      </w:r>
      <w:bookmarkEnd w:id="1045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2026-04-16T01:10:42Z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k67haNB1amj60k99iJrr8MlJ/sAniYfpr5E7jKIKQ6k=","ProduceID":"doc_sgs:1990c326-d977-41c8-8a35-5eefecdc96a8","ReservedCode2":"k67haNB1amj60k99iJrr8MlJ/sAniYfpr5E7jKIKQ6k=","PropagateID":"doc_sgs:1990c326-d977-41c8-8a35-5eefecdc96a8","ContentProducer":"001191440101MA9Y9T4H7A00000"}</vt:lpwstr>
  </property>
</Properties>
</file>